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9E" w:rsidRDefault="000C3770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广船国际有限公司</w:t>
      </w:r>
    </w:p>
    <w:p w:rsidR="00934B9E" w:rsidRDefault="000C3770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赴西安</w:t>
      </w:r>
      <w:bookmarkStart w:id="0" w:name="_GoBack"/>
      <w:bookmarkEnd w:id="0"/>
    </w:p>
    <w:p w:rsidR="000C3770" w:rsidRPr="000C3770" w:rsidRDefault="000C3770" w:rsidP="000C377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黑体"/>
          <w:sz w:val="32"/>
          <w:szCs w:val="32"/>
        </w:rPr>
      </w:pPr>
      <w:r w:rsidRPr="000C3770">
        <w:rPr>
          <w:rFonts w:ascii="仿宋_GB2312" w:eastAsia="仿宋_GB2312" w:cs="黑体" w:hint="eastAsia"/>
          <w:sz w:val="32"/>
          <w:szCs w:val="32"/>
        </w:rPr>
        <w:t>广船国际有限公司是中国船舶工业集团公司属下的现代化造船企业，国家高新技术企业，拥有国家级企业技术中心，享有自营进出口权，是华南地区先进的军辅船生产和保障基地，可设计符合世界各主要船级社规范要求的40万载重</w:t>
      </w:r>
      <w:proofErr w:type="gramStart"/>
      <w:r w:rsidRPr="000C3770">
        <w:rPr>
          <w:rFonts w:ascii="仿宋_GB2312" w:eastAsia="仿宋_GB2312" w:cs="黑体" w:hint="eastAsia"/>
          <w:sz w:val="32"/>
          <w:szCs w:val="32"/>
        </w:rPr>
        <w:t>吨以下</w:t>
      </w:r>
      <w:proofErr w:type="gramEnd"/>
      <w:r w:rsidRPr="000C3770">
        <w:rPr>
          <w:rFonts w:ascii="仿宋_GB2312" w:eastAsia="仿宋_GB2312" w:cs="黑体" w:hint="eastAsia"/>
          <w:sz w:val="32"/>
          <w:szCs w:val="32"/>
        </w:rPr>
        <w:t>的各类船舶。</w:t>
      </w:r>
    </w:p>
    <w:p w:rsidR="000C3770" w:rsidRPr="000C3770" w:rsidRDefault="000C3770" w:rsidP="000C377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黑体"/>
          <w:sz w:val="32"/>
          <w:szCs w:val="32"/>
        </w:rPr>
      </w:pPr>
      <w:r w:rsidRPr="000C3770">
        <w:rPr>
          <w:rFonts w:ascii="仿宋_GB2312" w:eastAsia="仿宋_GB2312" w:cs="黑体" w:hint="eastAsia"/>
          <w:sz w:val="32"/>
          <w:szCs w:val="32"/>
        </w:rPr>
        <w:t>公司拥有</w:t>
      </w:r>
      <w:proofErr w:type="gramStart"/>
      <w:r w:rsidRPr="000C3770">
        <w:rPr>
          <w:rFonts w:ascii="仿宋_GB2312" w:eastAsia="仿宋_GB2312" w:cs="黑体" w:hint="eastAsia"/>
          <w:sz w:val="32"/>
          <w:szCs w:val="32"/>
        </w:rPr>
        <w:t>荔</w:t>
      </w:r>
      <w:proofErr w:type="gramEnd"/>
      <w:r w:rsidRPr="000C3770">
        <w:rPr>
          <w:rFonts w:ascii="仿宋_GB2312" w:eastAsia="仿宋_GB2312" w:cs="黑体" w:hint="eastAsia"/>
          <w:sz w:val="32"/>
          <w:szCs w:val="32"/>
        </w:rPr>
        <w:t>湾、南沙、中山三大厂区，其中，</w:t>
      </w:r>
      <w:proofErr w:type="gramStart"/>
      <w:r w:rsidRPr="000C3770">
        <w:rPr>
          <w:rFonts w:ascii="仿宋_GB2312" w:eastAsia="仿宋_GB2312" w:cs="黑体" w:hint="eastAsia"/>
          <w:sz w:val="32"/>
          <w:szCs w:val="32"/>
        </w:rPr>
        <w:t>荔</w:t>
      </w:r>
      <w:proofErr w:type="gramEnd"/>
      <w:r w:rsidRPr="000C3770">
        <w:rPr>
          <w:rFonts w:ascii="仿宋_GB2312" w:eastAsia="仿宋_GB2312" w:cs="黑体" w:hint="eastAsia"/>
          <w:sz w:val="32"/>
          <w:szCs w:val="32"/>
        </w:rPr>
        <w:t>湾厂区具有年造船22艘/70万载重吨船舶的能力、南沙厂区具有年造船350万载重吨船舶的能力，中山厂区致力于分段制造及非</w:t>
      </w:r>
      <w:proofErr w:type="gramStart"/>
      <w:r w:rsidRPr="000C3770">
        <w:rPr>
          <w:rFonts w:ascii="仿宋_GB2312" w:eastAsia="仿宋_GB2312" w:cs="黑体" w:hint="eastAsia"/>
          <w:sz w:val="32"/>
          <w:szCs w:val="32"/>
        </w:rPr>
        <w:t>船业务</w:t>
      </w:r>
      <w:proofErr w:type="gramEnd"/>
      <w:r w:rsidRPr="000C3770">
        <w:rPr>
          <w:rFonts w:ascii="仿宋_GB2312" w:eastAsia="仿宋_GB2312" w:cs="黑体" w:hint="eastAsia"/>
          <w:sz w:val="32"/>
          <w:szCs w:val="32"/>
        </w:rPr>
        <w:t>的发展。公司在MR、AFRA、VLCC、VLOC型船舶，以及半潜船，客滚船、极地运输船等高技术、高附加值船舶和军辅船、特种船等船型方面掌握核心技术。</w:t>
      </w:r>
    </w:p>
    <w:p w:rsidR="000C3770" w:rsidRPr="000C3770" w:rsidRDefault="000C3770" w:rsidP="000C377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黑体"/>
          <w:sz w:val="32"/>
          <w:szCs w:val="32"/>
        </w:rPr>
      </w:pPr>
      <w:r w:rsidRPr="000C3770">
        <w:rPr>
          <w:rFonts w:ascii="仿宋_GB2312" w:eastAsia="仿宋_GB2312" w:cs="黑体" w:hint="eastAsia"/>
          <w:sz w:val="32"/>
          <w:szCs w:val="32"/>
        </w:rPr>
        <w:t>公司以造船(民船及特种辅船)为核心业务， MR油轮、客滚船、半潜船、大型矿砂船等船舶已成为公司品牌产品,牢牢建立起享誉全球的 “广船国际型灵便液货船”领导品牌。非船业务（钢结构、盾构机、剪压床、电梯、矿山港口机械）也得到大力发展，具有国家一级钢结构建造资质，先后承建了虎门大桥、广州丫髻沙大桥、广东奥林匹克运动中心上盖、澳门新葡京酒店、澳门梦幻城等著名钢结构工程，在业界享有盛誉。</w:t>
      </w:r>
    </w:p>
    <w:p w:rsidR="000C3770" w:rsidRPr="000C3770" w:rsidRDefault="000C3770" w:rsidP="000C377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黑体"/>
          <w:sz w:val="32"/>
          <w:szCs w:val="32"/>
        </w:rPr>
      </w:pPr>
      <w:r w:rsidRPr="000C3770">
        <w:rPr>
          <w:rFonts w:ascii="仿宋_GB2312" w:eastAsia="仿宋_GB2312" w:cs="黑体" w:hint="eastAsia"/>
          <w:sz w:val="32"/>
          <w:szCs w:val="32"/>
        </w:rPr>
        <w:t>公司本着“因才施用、唯才是举”的用人理念,致力于</w:t>
      </w:r>
      <w:r w:rsidRPr="000C3770">
        <w:rPr>
          <w:rFonts w:ascii="仿宋_GB2312" w:eastAsia="仿宋_GB2312" w:cs="黑体" w:hint="eastAsia"/>
          <w:sz w:val="32"/>
          <w:szCs w:val="32"/>
        </w:rPr>
        <w:lastRenderedPageBreak/>
        <w:t>构建网状的职业发展通道及完善的培训体系，形成了员工与企业共同发展的良好局面。</w:t>
      </w:r>
    </w:p>
    <w:p w:rsidR="00934B9E" w:rsidRPr="000C3770" w:rsidRDefault="000C3770" w:rsidP="000C3770">
      <w:pPr>
        <w:rPr>
          <w:rFonts w:ascii="仿宋" w:eastAsia="仿宋" w:hAnsi="仿宋" w:cs="仿宋"/>
          <w:sz w:val="32"/>
          <w:szCs w:val="32"/>
        </w:rPr>
      </w:pPr>
      <w:r w:rsidRPr="000C3770">
        <w:rPr>
          <w:rFonts w:ascii="仿宋_GB2312" w:eastAsia="仿宋_GB2312" w:cs="黑体" w:hint="eastAsia"/>
          <w:sz w:val="32"/>
          <w:szCs w:val="32"/>
        </w:rPr>
        <w:t>雄厚的实力搭建你事业的平台。</w:t>
      </w:r>
    </w:p>
    <w:sectPr w:rsidR="00934B9E" w:rsidRPr="000C3770" w:rsidSect="00934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770" w:rsidRDefault="000C3770" w:rsidP="000C3770">
      <w:r>
        <w:separator/>
      </w:r>
    </w:p>
  </w:endnote>
  <w:endnote w:type="continuationSeparator" w:id="1">
    <w:p w:rsidR="000C3770" w:rsidRDefault="000C3770" w:rsidP="000C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770" w:rsidRDefault="000C3770" w:rsidP="000C3770">
      <w:r>
        <w:separator/>
      </w:r>
    </w:p>
  </w:footnote>
  <w:footnote w:type="continuationSeparator" w:id="1">
    <w:p w:rsidR="000C3770" w:rsidRDefault="000C3770" w:rsidP="000C37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4B9E"/>
    <w:rsid w:val="000C3770"/>
    <w:rsid w:val="0056322A"/>
    <w:rsid w:val="0093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37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3770"/>
    <w:rPr>
      <w:kern w:val="2"/>
      <w:sz w:val="18"/>
      <w:szCs w:val="18"/>
    </w:rPr>
  </w:style>
  <w:style w:type="paragraph" w:styleId="a4">
    <w:name w:val="footer"/>
    <w:basedOn w:val="a"/>
    <w:link w:val="Char0"/>
    <w:rsid w:val="000C37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377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26</Characters>
  <Application>Microsoft Office Word</Application>
  <DocSecurity>0</DocSecurity>
  <Lines>1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45621</dc:creator>
  <cp:lastModifiedBy>林喜平</cp:lastModifiedBy>
  <cp:revision>2</cp:revision>
  <dcterms:created xsi:type="dcterms:W3CDTF">2014-10-29T12:08:00Z</dcterms:created>
  <dcterms:modified xsi:type="dcterms:W3CDTF">2017-10-13T07:46:00Z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