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44" w:beforeAutospacing="0" w:after="44" w:afterAutospacing="0"/>
        <w:jc w:val="center"/>
        <w:rPr>
          <w:rFonts w:ascii="微软雅黑" w:hAnsi="微软雅黑" w:eastAsia="微软雅黑"/>
          <w:b/>
          <w:bCs/>
        </w:rPr>
      </w:pPr>
      <w:r>
        <w:rPr>
          <w:rFonts w:ascii="微软雅黑" w:hAnsi="微软雅黑" w:eastAsia="微软雅黑"/>
          <w:b/>
          <w:bCs/>
        </w:rPr>
        <w:t>兴业银行广州分行</w:t>
      </w:r>
    </w:p>
    <w:p>
      <w:pPr>
        <w:pStyle w:val="5"/>
        <w:spacing w:before="44" w:beforeAutospacing="0" w:after="44" w:afterAutospacing="0"/>
        <w:jc w:val="center"/>
        <w:rPr>
          <w:rFonts w:hint="eastAsia" w:ascii="微软雅黑" w:hAnsi="微软雅黑" w:eastAsia="微软雅黑"/>
          <w:b/>
          <w:bCs/>
          <w:lang w:eastAsia="zh-CN"/>
        </w:rPr>
      </w:pPr>
      <w:r>
        <w:rPr>
          <w:rFonts w:hint="eastAsia" w:ascii="微软雅黑" w:hAnsi="微软雅黑" w:eastAsia="微软雅黑"/>
          <w:b/>
          <w:bCs/>
          <w:lang w:eastAsia="zh-CN"/>
        </w:rPr>
        <w:t>赴北京、西安、成都、哈尔滨、长春、合肥、济南</w:t>
      </w:r>
      <w:bookmarkStart w:id="0" w:name="_GoBack"/>
      <w:bookmarkEnd w:id="0"/>
    </w:p>
    <w:p>
      <w:pPr>
        <w:pStyle w:val="5"/>
        <w:spacing w:before="44" w:beforeAutospacing="0" w:after="44" w:afterAutospacing="0"/>
        <w:ind w:firstLine="480" w:firstLineChars="200"/>
        <w:rPr>
          <w:rFonts w:ascii="微软雅黑" w:hAnsi="微软雅黑" w:eastAsia="微软雅黑"/>
          <w:color w:val="000000"/>
        </w:rPr>
      </w:pPr>
      <w:r>
        <w:rPr>
          <w:rFonts w:ascii="微软雅黑" w:hAnsi="微软雅黑" w:eastAsia="微软雅黑"/>
          <w:color w:val="000000"/>
        </w:rPr>
        <w:t>兴业银行股份有限公司（简称“兴业银行”）成立于1988年8月，是经国务院、中国人民银行批准成立的首批股份制商业银行之一，2007年2月在上海证券交易所挂牌上市（股票代码：601166）。</w:t>
      </w:r>
    </w:p>
    <w:p>
      <w:pPr>
        <w:pStyle w:val="5"/>
        <w:spacing w:before="44" w:beforeAutospacing="0" w:after="44" w:afterAutospacing="0"/>
        <w:ind w:firstLine="480" w:firstLineChars="200"/>
        <w:rPr>
          <w:rFonts w:ascii="微软雅黑" w:hAnsi="微软雅黑" w:eastAsia="微软雅黑"/>
          <w:color w:val="000000"/>
        </w:rPr>
      </w:pPr>
      <w:r>
        <w:rPr>
          <w:rFonts w:ascii="微软雅黑" w:hAnsi="微软雅黑" w:eastAsia="微软雅黑"/>
          <w:color w:val="000000"/>
        </w:rPr>
        <w:t>兴业银行广州分行成立于2000年8月，为兴业银行系统内的一类区分行，是广东省内（除深圳外）各辖区分行的一级管理机构。十多年来，兴业银行广州分行凭借持续有效的自主创新，在国内金融业完成了多项创举，成为南粤大地上成长速度最快的股份制银行之一！在投资银行、交易银行、资产管理、私人银行、跨境</w:t>
      </w:r>
      <w:r>
        <w:rPr>
          <w:rFonts w:hint="eastAsia" w:ascii="微软雅黑" w:hAnsi="微软雅黑" w:eastAsia="微软雅黑"/>
          <w:color w:val="000000"/>
        </w:rPr>
        <w:t>金融</w:t>
      </w:r>
      <w:r>
        <w:rPr>
          <w:rFonts w:ascii="微软雅黑" w:hAnsi="微软雅黑" w:eastAsia="微软雅黑"/>
          <w:color w:val="000000"/>
        </w:rPr>
        <w:t>、互联网</w:t>
      </w:r>
      <w:r>
        <w:rPr>
          <w:rFonts w:hint="eastAsia" w:ascii="微软雅黑" w:hAnsi="微软雅黑" w:eastAsia="微软雅黑"/>
          <w:color w:val="000000"/>
        </w:rPr>
        <w:t>金融</w:t>
      </w:r>
      <w:r>
        <w:rPr>
          <w:rFonts w:ascii="微软雅黑" w:hAnsi="微软雅黑" w:eastAsia="微软雅黑"/>
          <w:color w:val="000000"/>
        </w:rPr>
        <w:t>、绿色金融等七大创新业务领域特色明显，成果喜人。截至目前，</w:t>
      </w:r>
      <w:r>
        <w:rPr>
          <w:rFonts w:hint="eastAsia" w:ascii="微软雅黑" w:hAnsi="微软雅黑" w:eastAsia="微软雅黑"/>
          <w:color w:val="000000"/>
        </w:rPr>
        <w:t>广州分行资产规模3100亿，各项存款余额超过2600亿，各项贷款余额约1000亿元，上半年利润超过22亿。</w:t>
      </w:r>
      <w:r>
        <w:rPr>
          <w:rFonts w:ascii="微软雅黑" w:hAnsi="微软雅黑" w:eastAsia="微软雅黑"/>
          <w:color w:val="000000"/>
        </w:rPr>
        <w:t>目前，广州分行在广州、佛山、东莞、中山、江门、珠海、</w:t>
      </w:r>
      <w:r>
        <w:rPr>
          <w:rFonts w:hint="eastAsia" w:ascii="微软雅黑" w:hAnsi="微软雅黑" w:eastAsia="微软雅黑"/>
          <w:color w:val="000000"/>
        </w:rPr>
        <w:t>惠州、</w:t>
      </w:r>
      <w:r>
        <w:rPr>
          <w:rFonts w:ascii="微软雅黑" w:hAnsi="微软雅黑" w:eastAsia="微软雅黑"/>
          <w:color w:val="000000"/>
        </w:rPr>
        <w:t>湛江、汕头等地拥有营业网点100多家，员工总数3000余人，正在筹建南沙、横琴自贸区分行，是兴业银行立足广州、辐射珠三角、服务全广东的经营重地。</w:t>
      </w:r>
    </w:p>
    <w:p>
      <w:pPr>
        <w:pStyle w:val="5"/>
        <w:spacing w:before="44" w:beforeAutospacing="0" w:after="44" w:afterAutospacing="0"/>
        <w:ind w:firstLine="480" w:firstLineChars="200"/>
        <w:rPr>
          <w:rFonts w:ascii="微软雅黑" w:hAnsi="微软雅黑" w:eastAsia="微软雅黑"/>
          <w:color w:val="000000"/>
        </w:rPr>
      </w:pPr>
      <w:r>
        <w:rPr>
          <w:rFonts w:ascii="微软雅黑" w:hAnsi="微软雅黑" w:eastAsia="微软雅黑"/>
          <w:color w:val="000000"/>
        </w:rPr>
        <w:t>只要你有梦想、有担当、无惧压力、渴望挑战，有着拼搏向上、一往无前的狼性，那还等什么？ 快来加入我们吧！平台我们给，天高任尔飞。兴业银行广州分行诚挚邀请您的加入，携手共创美好未来！</w:t>
      </w:r>
    </w:p>
    <w:p>
      <w:pPr>
        <w:pStyle w:val="5"/>
        <w:spacing w:before="44" w:beforeAutospacing="0" w:after="44" w:afterAutospacing="0"/>
        <w:ind w:firstLine="120" w:firstLineChars="50"/>
        <w:rPr>
          <w:rFonts w:ascii="微软雅黑" w:hAnsi="微软雅黑" w:eastAsia="微软雅黑"/>
          <w:color w:val="000000"/>
        </w:rPr>
      </w:pPr>
      <w:r>
        <w:rPr>
          <w:rFonts w:ascii="微软雅黑" w:hAnsi="微软雅黑" w:eastAsia="微软雅黑"/>
          <w:b/>
          <w:bCs/>
        </w:rPr>
        <w:t>一、应聘基本条件</w:t>
      </w:r>
    </w:p>
    <w:p>
      <w:pPr>
        <w:pStyle w:val="5"/>
        <w:spacing w:before="44" w:beforeAutospacing="0" w:after="44" w:afterAutospacing="0"/>
        <w:rPr>
          <w:rFonts w:ascii="微软雅黑" w:hAnsi="微软雅黑" w:eastAsia="微软雅黑"/>
          <w:color w:val="000000"/>
        </w:rPr>
      </w:pPr>
      <w:r>
        <w:rPr>
          <w:rFonts w:ascii="微软雅黑" w:hAnsi="微软雅黑" w:eastAsia="微软雅黑"/>
          <w:color w:val="000000"/>
        </w:rPr>
        <w:t>经济金融类、管理类、法律类、数学、计算机等相关专业</w:t>
      </w:r>
      <w:r>
        <w:rPr>
          <w:rFonts w:hint="eastAsia" w:ascii="微软雅黑" w:hAnsi="微软雅黑" w:eastAsia="微软雅黑"/>
          <w:color w:val="000000"/>
        </w:rPr>
        <w:t>的2018年应届毕业生；</w:t>
      </w:r>
    </w:p>
    <w:p>
      <w:pPr>
        <w:pStyle w:val="5"/>
        <w:spacing w:before="44" w:beforeAutospacing="0" w:after="44" w:afterAutospacing="0"/>
        <w:ind w:firstLine="120" w:firstLineChars="50"/>
        <w:rPr>
          <w:rFonts w:ascii="微软雅黑" w:hAnsi="微软雅黑" w:eastAsia="微软雅黑"/>
          <w:color w:val="000000"/>
        </w:rPr>
      </w:pPr>
      <w:r>
        <w:rPr>
          <w:rFonts w:hint="eastAsia" w:ascii="微软雅黑" w:hAnsi="微软雅黑" w:eastAsia="微软雅黑"/>
          <w:b/>
          <w:bCs/>
        </w:rPr>
        <w:t>二</w:t>
      </w:r>
      <w:r>
        <w:rPr>
          <w:rFonts w:ascii="微软雅黑" w:hAnsi="微软雅黑" w:eastAsia="微软雅黑"/>
          <w:b/>
          <w:bCs/>
        </w:rPr>
        <w:t>、</w:t>
      </w:r>
      <w:r>
        <w:rPr>
          <w:rFonts w:hint="eastAsia" w:ascii="微软雅黑" w:hAnsi="微软雅黑" w:eastAsia="微软雅黑"/>
          <w:b/>
          <w:bCs/>
        </w:rPr>
        <w:t>招聘流程</w:t>
      </w:r>
    </w:p>
    <w:p>
      <w:pPr>
        <w:pStyle w:val="5"/>
        <w:spacing w:before="44" w:beforeAutospacing="0" w:after="44" w:afterAutospacing="0"/>
        <w:rPr>
          <w:rFonts w:ascii="微软雅黑" w:hAnsi="微软雅黑" w:eastAsia="微软雅黑"/>
          <w:color w:val="000000"/>
        </w:rPr>
      </w:pPr>
      <w:r>
        <w:rPr>
          <w:rFonts w:ascii="微软雅黑" w:hAnsi="微软雅黑" w:eastAsia="微软雅黑"/>
          <w:color w:val="000000"/>
        </w:rPr>
        <w:t>请登录网址</w:t>
      </w:r>
      <w:r>
        <w:rPr>
          <w:rFonts w:ascii="微软雅黑" w:hAnsi="微软雅黑" w:eastAsia="微软雅黑"/>
          <w:color w:val="000000"/>
          <w:u w:val="single"/>
        </w:rPr>
        <w:t>https://pan.baidu.com/s/1qYBLzNA</w:t>
      </w:r>
      <w:r>
        <w:rPr>
          <w:rFonts w:ascii="微软雅黑" w:hAnsi="微软雅黑" w:eastAsia="微软雅黑"/>
          <w:color w:val="000000"/>
        </w:rPr>
        <w:t>下载《兴业银行广州分行2018年应届毕业生应聘报名表》，报名表须填写完整，并注意上传个人证件照、生活照，下载填写报名表后，打印成纸质版（注意粘贴个人证件照、生活照）现场进行投递和初面。</w:t>
      </w:r>
    </w:p>
    <w:p>
      <w:pPr>
        <w:pStyle w:val="5"/>
        <w:spacing w:before="44" w:beforeAutospacing="0" w:after="44" w:afterAutospacing="0"/>
        <w:rPr>
          <w:rFonts w:ascii="微软雅黑" w:hAnsi="微软雅黑" w:eastAsia="微软雅黑"/>
          <w:color w:val="000000"/>
        </w:rPr>
      </w:pPr>
      <w:r>
        <w:rPr>
          <w:rFonts w:hint="eastAsia" w:ascii="微软雅黑" w:hAnsi="微软雅黑" w:eastAsia="微软雅黑"/>
          <w:b/>
          <w:bCs/>
        </w:rPr>
        <w:t>三</w:t>
      </w:r>
      <w:r>
        <w:rPr>
          <w:rFonts w:ascii="微软雅黑" w:hAnsi="微软雅黑" w:eastAsia="微软雅黑"/>
          <w:b/>
          <w:bCs/>
        </w:rPr>
        <w:t>、薪酬福利</w:t>
      </w:r>
    </w:p>
    <w:p>
      <w:pPr>
        <w:pStyle w:val="5"/>
        <w:spacing w:before="44" w:beforeAutospacing="0" w:after="44" w:afterAutospacing="0"/>
        <w:rPr>
          <w:rFonts w:ascii="微软雅黑" w:hAnsi="微软雅黑" w:eastAsia="微软雅黑"/>
          <w:color w:val="000000"/>
        </w:rPr>
      </w:pPr>
      <w:r>
        <w:rPr>
          <w:rFonts w:ascii="微软雅黑" w:hAnsi="微软雅黑" w:eastAsia="微软雅黑"/>
          <w:color w:val="000000"/>
        </w:rPr>
        <w:t>我们将本着以人为本的理念，为新加入的你提供具有市场竞争力的薪酬待遇，包括五险一金、补充医疗计划、企业年金计划等在内完善的福利体系，以及完备的培训体系，丰富多彩的员工活动。</w:t>
      </w:r>
    </w:p>
    <w:p>
      <w:pPr>
        <w:pStyle w:val="5"/>
        <w:spacing w:before="44" w:beforeAutospacing="0" w:after="44" w:afterAutospacing="0"/>
        <w:rPr>
          <w:rFonts w:ascii="微软雅黑" w:hAnsi="微软雅黑" w:eastAsia="微软雅黑"/>
          <w:color w:val="00000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0CAF"/>
    <w:rsid w:val="0003645F"/>
    <w:rsid w:val="000407AA"/>
    <w:rsid w:val="00043D83"/>
    <w:rsid w:val="0009771E"/>
    <w:rsid w:val="000A7E39"/>
    <w:rsid w:val="00116312"/>
    <w:rsid w:val="001F1635"/>
    <w:rsid w:val="001F3336"/>
    <w:rsid w:val="002427B3"/>
    <w:rsid w:val="002D2C65"/>
    <w:rsid w:val="002E156B"/>
    <w:rsid w:val="003406E1"/>
    <w:rsid w:val="003B7B3E"/>
    <w:rsid w:val="003E2B2E"/>
    <w:rsid w:val="003F30C7"/>
    <w:rsid w:val="0042639E"/>
    <w:rsid w:val="0045655C"/>
    <w:rsid w:val="0046757B"/>
    <w:rsid w:val="00485ECD"/>
    <w:rsid w:val="004B1BC8"/>
    <w:rsid w:val="005F1F96"/>
    <w:rsid w:val="0060576A"/>
    <w:rsid w:val="00640CAF"/>
    <w:rsid w:val="00765CF3"/>
    <w:rsid w:val="007B4711"/>
    <w:rsid w:val="007D06C4"/>
    <w:rsid w:val="00802B9D"/>
    <w:rsid w:val="00805746"/>
    <w:rsid w:val="0086187B"/>
    <w:rsid w:val="008C1845"/>
    <w:rsid w:val="0097460D"/>
    <w:rsid w:val="00977267"/>
    <w:rsid w:val="009A00E4"/>
    <w:rsid w:val="009A601A"/>
    <w:rsid w:val="009D4503"/>
    <w:rsid w:val="00A37924"/>
    <w:rsid w:val="00A91A31"/>
    <w:rsid w:val="00AE58BD"/>
    <w:rsid w:val="00AF7E10"/>
    <w:rsid w:val="00B766CF"/>
    <w:rsid w:val="00BE5EFA"/>
    <w:rsid w:val="00C113DD"/>
    <w:rsid w:val="00C23D69"/>
    <w:rsid w:val="00C70D33"/>
    <w:rsid w:val="00D049C0"/>
    <w:rsid w:val="00D0598F"/>
    <w:rsid w:val="00E050AB"/>
    <w:rsid w:val="00E738ED"/>
    <w:rsid w:val="00E7797F"/>
    <w:rsid w:val="00EC430B"/>
    <w:rsid w:val="00EF4EC9"/>
    <w:rsid w:val="00F54F2C"/>
    <w:rsid w:val="00F8640C"/>
    <w:rsid w:val="00FC1812"/>
    <w:rsid w:val="00FF1344"/>
    <w:rsid w:val="3B4E6E8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1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FollowedHyperlink"/>
    <w:basedOn w:val="6"/>
    <w:unhideWhenUsed/>
    <w:qFormat/>
    <w:uiPriority w:val="99"/>
    <w:rPr>
      <w:color w:val="800080" w:themeColor="followedHyperlink"/>
      <w:u w:val="single"/>
    </w:rPr>
  </w:style>
  <w:style w:type="character" w:styleId="9">
    <w:name w:val="Hyperlink"/>
    <w:basedOn w:val="6"/>
    <w:unhideWhenUsed/>
    <w:qFormat/>
    <w:uiPriority w:val="99"/>
    <w:rPr>
      <w:color w:val="0000FF" w:themeColor="hyperlink"/>
      <w:u w:val="single"/>
    </w:rPr>
  </w:style>
  <w:style w:type="character" w:customStyle="1" w:styleId="11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3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121</Words>
  <Characters>695</Characters>
  <Lines>5</Lines>
  <Paragraphs>1</Paragraphs>
  <TotalTime>0</TotalTime>
  <ScaleCrop>false</ScaleCrop>
  <LinksUpToDate>false</LinksUpToDate>
  <CharactersWithSpaces>815</CharactersWithSpaces>
  <Application>WPS Office_10.1.0.6750_F1E327BC-269C-435d-A152-05C5408002CA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2017-09-15T02:33:00Z</dcterms:created>
  <dc:creator>唐歆原</dc:creator>
  <cp:lastModifiedBy>gzbys</cp:lastModifiedBy>
  <cp:lastPrinted>2017-09-15T01:35:00Z</cp:lastPrinted>
  <dcterms:modified xsi:type="dcterms:W3CDTF">2017-09-30T06:42:26Z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