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60" w:lineRule="exact"/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中国人寿股份有限公司中山市分公司</w:t>
      </w:r>
    </w:p>
    <w:p>
      <w:pPr>
        <w:spacing w:after="156" w:afterLines="50" w:line="560" w:lineRule="exact"/>
        <w:jc w:val="center"/>
        <w:rPr>
          <w:rFonts w:hint="eastAsia" w:ascii="华文中宋" w:hAnsi="华文中宋" w:eastAsia="华文中宋"/>
          <w:b/>
          <w:sz w:val="44"/>
          <w:szCs w:val="44"/>
          <w:lang w:eastAsia="zh-CN"/>
        </w:rPr>
      </w:pP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赴西安、武汉、长沙、长春、合肥</w:t>
      </w:r>
      <w:bookmarkStart w:id="0" w:name="_GoBack"/>
      <w:bookmarkEnd w:id="0"/>
    </w:p>
    <w:p>
      <w:pPr>
        <w:pStyle w:val="2"/>
        <w:snapToGrid w:val="0"/>
        <w:spacing w:line="360" w:lineRule="auto"/>
        <w:ind w:firstLine="646"/>
        <w:rPr>
          <w:rFonts w:ascii="仿宋_GB2312" w:eastAsia="仿宋_GB2312"/>
          <w:sz w:val="28"/>
          <w:szCs w:val="32"/>
        </w:rPr>
      </w:pPr>
      <w:r>
        <w:rPr>
          <w:rFonts w:hint="eastAsia" w:ascii="仿宋_GB2312" w:eastAsia="仿宋_GB2312"/>
          <w:sz w:val="28"/>
          <w:szCs w:val="32"/>
        </w:rPr>
        <w:t>中国人寿集团是国内最大的国有金融保险集团，是国内资本市场最大的机构投资者之一。于2003年在香港和纽约上市，2007年回归A股，为目前国内唯一一家三地上市的国有金融企业。公司连续15年入选《财富》杂志“世界500强”榜单，2017年排名第51位；在2017年“中国500最具价值品牌”排行榜中位列第4，在入选的金融保险企业中排名第一。</w:t>
      </w:r>
    </w:p>
    <w:p>
      <w:pPr>
        <w:pStyle w:val="2"/>
        <w:snapToGrid w:val="0"/>
        <w:spacing w:line="360" w:lineRule="auto"/>
        <w:ind w:firstLine="646"/>
        <w:rPr>
          <w:rFonts w:ascii="仿宋_GB2312" w:eastAsia="仿宋_GB2312"/>
          <w:sz w:val="28"/>
          <w:szCs w:val="32"/>
        </w:rPr>
      </w:pPr>
      <w:r>
        <w:rPr>
          <w:rFonts w:hint="eastAsia" w:ascii="仿宋_GB2312" w:eastAsia="仿宋_GB2312"/>
          <w:b/>
          <w:sz w:val="28"/>
          <w:szCs w:val="32"/>
        </w:rPr>
        <w:t>中国人寿中山分公司</w:t>
      </w:r>
      <w:r>
        <w:rPr>
          <w:rFonts w:hint="eastAsia" w:ascii="仿宋_GB2312" w:eastAsia="仿宋_GB2312"/>
          <w:sz w:val="28"/>
          <w:szCs w:val="32"/>
        </w:rPr>
        <w:t>是中国人寿在中山市设立的分支机构，依托渠道专业经营，管理链条直达销售终端。公司2016年总保费规模跨上26亿平台，雄踞中山市保险行业榜首。中山分公司地理位置优越，北连广州，毗邻港澳，交通便捷，环境优美，被评为中国十大最具幸福感城市。</w:t>
      </w:r>
    </w:p>
    <w:p>
      <w:pPr>
        <w:widowControl/>
        <w:jc w:val="left"/>
        <w:rPr>
          <w:rFonts w:ascii="微软雅黑" w:hAnsi="微软雅黑" w:eastAsia="微软雅黑" w:cs="Tahoma"/>
          <w:b/>
          <w:spacing w:val="2"/>
          <w:sz w:val="32"/>
          <w:szCs w:val="21"/>
        </w:rPr>
      </w:pPr>
      <w:r>
        <w:rPr>
          <w:rFonts w:ascii="仿宋_GB2312" w:hAnsi="微软雅黑" w:eastAsia="仿宋_GB2312" w:cs="Tahoma"/>
          <w:spacing w:val="2"/>
          <w:sz w:val="28"/>
          <w:szCs w:val="28"/>
        </w:rPr>
        <w:br w:type="page"/>
      </w: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【招聘需求】</w:t>
      </w:r>
    </w:p>
    <w:tbl>
      <w:tblPr>
        <w:tblStyle w:val="9"/>
        <w:tblW w:w="7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1651"/>
        <w:gridCol w:w="3275"/>
        <w:gridCol w:w="1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招聘岗位</w:t>
            </w:r>
          </w:p>
        </w:tc>
        <w:tc>
          <w:tcPr>
            <w:tcW w:w="165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专业要求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职责描述</w:t>
            </w:r>
          </w:p>
        </w:tc>
        <w:tc>
          <w:tcPr>
            <w:tcW w:w="1235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计划</w:t>
            </w:r>
          </w:p>
          <w:p>
            <w:pPr>
              <w:widowControl/>
              <w:jc w:val="center"/>
              <w:rPr>
                <w:rFonts w:ascii="仿宋_GB2312" w:hAnsi="微软雅黑" w:eastAsia="仿宋_GB2312" w:cs="Tahoma"/>
                <w:b/>
                <w:spacing w:val="2"/>
                <w:sz w:val="22"/>
                <w:szCs w:val="18"/>
              </w:rPr>
            </w:pPr>
            <w:r>
              <w:rPr>
                <w:rFonts w:hint="eastAsia" w:ascii="仿宋_GB2312" w:hAnsi="微软雅黑" w:eastAsia="仿宋_GB2312" w:cs="Tahoma"/>
                <w:b/>
                <w:spacing w:val="2"/>
                <w:sz w:val="22"/>
                <w:szCs w:val="18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34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销售管理类</w:t>
            </w:r>
          </w:p>
        </w:tc>
        <w:tc>
          <w:tcPr>
            <w:tcW w:w="165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不限，数理统计、金融工程类优先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负责所辖范围内个险、团险、银保等主要渠道的销售人力发展、销售人员管理、市场拓展、决策支持、数据分析、现场管理等相关工作。</w:t>
            </w:r>
          </w:p>
        </w:tc>
        <w:tc>
          <w:tcPr>
            <w:tcW w:w="1235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1</w:t>
            </w: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4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教育培训类</w:t>
            </w:r>
          </w:p>
        </w:tc>
        <w:tc>
          <w:tcPr>
            <w:tcW w:w="165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不限，教育师范、金融、保险类优先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负责所辖范围内销售人员、员工等的培训方案设计、培训授课、培训管理、课件研发等相关工作。</w:t>
            </w:r>
          </w:p>
        </w:tc>
        <w:tc>
          <w:tcPr>
            <w:tcW w:w="1235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34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医学类（核保核赔、健康险）</w:t>
            </w:r>
          </w:p>
        </w:tc>
        <w:tc>
          <w:tcPr>
            <w:tcW w:w="165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医学类及相关专业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1.负责对公司所经营的寿险业务，以及承办的大病保险等业务进行核保、核赔。</w:t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2.负责所辖范围内健康险类业务的销售支持、流程管理等相关工作。</w:t>
            </w:r>
          </w:p>
        </w:tc>
        <w:tc>
          <w:tcPr>
            <w:tcW w:w="1235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4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信息技术类</w:t>
            </w:r>
          </w:p>
        </w:tc>
        <w:tc>
          <w:tcPr>
            <w:tcW w:w="165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color w:val="000000" w:themeColor="text1"/>
                <w:spacing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Tahoma"/>
                <w:color w:val="000000" w:themeColor="text1"/>
                <w:spacing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IT类及相关专业，计算机科学与技术类专业优先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color w:val="000000" w:themeColor="text1"/>
                <w:spacing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Tahoma"/>
                <w:color w:val="000000" w:themeColor="text1"/>
                <w:spacing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负责所辖范围内信息化服务实施与支持、数据库建设及利用等相关工作。</w:t>
            </w:r>
          </w:p>
        </w:tc>
        <w:tc>
          <w:tcPr>
            <w:tcW w:w="1235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4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法律和风险管理</w:t>
            </w:r>
          </w:p>
        </w:tc>
        <w:tc>
          <w:tcPr>
            <w:tcW w:w="165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color w:val="000000" w:themeColor="text1"/>
                <w:spacing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Tahoma"/>
                <w:color w:val="000000" w:themeColor="text1"/>
                <w:spacing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法学、审计、风险管理、保险法等专业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color w:val="000000" w:themeColor="text1"/>
                <w:spacing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微软雅黑" w:eastAsia="仿宋_GB2312" w:cs="Tahoma"/>
                <w:color w:val="000000" w:themeColor="text1"/>
                <w:spacing w:val="2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负责所辖范围内风险管理、内部控制、关键岗位检查、反洗钱管理、内部审计、法律与合规管理、销售督察等相关工作。</w:t>
            </w:r>
          </w:p>
        </w:tc>
        <w:tc>
          <w:tcPr>
            <w:tcW w:w="1235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47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综合行政类</w:t>
            </w:r>
          </w:p>
        </w:tc>
        <w:tc>
          <w:tcPr>
            <w:tcW w:w="1651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不限，管理类、经济类、中文类、营销企划类、法律类优先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hint="eastAsia" w:ascii="仿宋_GB2312" w:hAnsi="微软雅黑" w:eastAsia="仿宋_GB2312" w:cs="Tahoma"/>
                <w:spacing w:val="2"/>
                <w:sz w:val="18"/>
                <w:szCs w:val="18"/>
              </w:rPr>
              <w:t>负责所辖范围内战略规划、品牌宣传、文秘管理、行政管理、法律合规等相关工作。</w:t>
            </w:r>
          </w:p>
        </w:tc>
        <w:tc>
          <w:tcPr>
            <w:tcW w:w="1235" w:type="dxa"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</w:pPr>
            <w:r>
              <w:rPr>
                <w:rFonts w:ascii="仿宋_GB2312" w:hAnsi="微软雅黑" w:eastAsia="仿宋_GB2312" w:cs="Tahoma"/>
                <w:spacing w:val="2"/>
                <w:sz w:val="18"/>
                <w:szCs w:val="18"/>
              </w:rPr>
              <w:t>3</w:t>
            </w:r>
          </w:p>
        </w:tc>
      </w:tr>
    </w:tbl>
    <w:p>
      <w:pPr>
        <w:autoSpaceDE w:val="0"/>
        <w:autoSpaceDN w:val="0"/>
        <w:adjustRightInd w:val="0"/>
        <w:rPr>
          <w:rFonts w:ascii="微软雅黑" w:hAnsi="微软雅黑" w:eastAsia="微软雅黑" w:cs="Tahoma"/>
          <w:b/>
          <w:spacing w:val="2"/>
          <w:sz w:val="32"/>
          <w:szCs w:val="21"/>
        </w:rPr>
      </w:pP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【应聘条件】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2018年应届全日制本科及以上学历毕业生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认同保险行业，有良好的组织协调能力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责任心强，有细心、审慎的工作态度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勇于挑战自我，有较强的成就动机</w:t>
      </w:r>
    </w:p>
    <w:p>
      <w:pPr>
        <w:autoSpaceDE w:val="0"/>
        <w:autoSpaceDN w:val="0"/>
        <w:adjustRightInd w:val="0"/>
        <w:rPr>
          <w:rFonts w:ascii="微软雅黑" w:hAnsi="微软雅黑" w:eastAsia="微软雅黑" w:cs="Tahoma"/>
          <w:b/>
          <w:spacing w:val="2"/>
          <w:sz w:val="32"/>
          <w:szCs w:val="21"/>
        </w:rPr>
      </w:pP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【公司待遇】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一经录用即签订就业协议，毕业后签订正式劳动合同（编制合同），五险一金、补充医疗保险、补充企业年金、体检、带薪年假等多种法定福利及保障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制式化的员工培养机制，终身学习的组织文化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明晰的职业发展路径，开放的内部岗位轮换及竞聘机会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员工宿舍、食堂、职工之家等多种公司福利及关爱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有行业竞争力的薪酬水平（签订就业协议前安排谈薪环节）</w:t>
      </w:r>
    </w:p>
    <w:p>
      <w:pPr>
        <w:pStyle w:val="12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才艺比赛、文体协会、员工运动会、工会活动等活力团队活动</w:t>
      </w:r>
    </w:p>
    <w:p>
      <w:pPr>
        <w:autoSpaceDE w:val="0"/>
        <w:autoSpaceDN w:val="0"/>
        <w:adjustRightInd w:val="0"/>
        <w:rPr>
          <w:rFonts w:ascii="微软雅黑" w:hAnsi="微软雅黑" w:eastAsia="微软雅黑" w:cs="Tahoma"/>
          <w:b/>
          <w:spacing w:val="2"/>
          <w:sz w:val="32"/>
          <w:szCs w:val="21"/>
        </w:rPr>
      </w:pPr>
      <w:r>
        <w:rPr>
          <w:rFonts w:hint="eastAsia" w:ascii="微软雅黑" w:hAnsi="微软雅黑" w:eastAsia="微软雅黑" w:cs="Tahoma"/>
          <w:b/>
          <w:spacing w:val="2"/>
          <w:sz w:val="32"/>
          <w:szCs w:val="21"/>
        </w:rPr>
        <w:t>【应聘方式】</w:t>
      </w:r>
    </w:p>
    <w:p>
      <w:pPr>
        <w:pStyle w:val="12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唯一网申地址</w:t>
      </w:r>
      <w:r>
        <w:fldChar w:fldCharType="begin"/>
      </w:r>
      <w:r>
        <w:instrText xml:space="preserve"> HYPERLINK "http://www.chinalife.com.cn/jobs" </w:instrText>
      </w:r>
      <w:r>
        <w:fldChar w:fldCharType="separate"/>
      </w:r>
      <w:r>
        <w:rPr>
          <w:rStyle w:val="7"/>
          <w:sz w:val="28"/>
          <w:szCs w:val="28"/>
        </w:rPr>
        <w:t>http://www.chinalife.com.cn/jobs</w:t>
      </w:r>
      <w:r>
        <w:rPr>
          <w:rStyle w:val="7"/>
          <w:sz w:val="28"/>
          <w:szCs w:val="28"/>
        </w:rPr>
        <w:fldChar w:fldCharType="end"/>
      </w: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1.请在“校园招聘”类型下，选择“中国人寿保险股份有限公司2018年校园招聘”项目，招聘单位选择中国人寿保险股份有限公司，分支机构选择中山分公司，在选择岗位、工作地点等其他信息后进行简历投递；还可以投递</w:t>
      </w:r>
      <w:r>
        <w:rPr>
          <w:rFonts w:ascii="仿宋_GB2312" w:hAnsi="微软雅黑" w:eastAsia="仿宋_GB2312" w:cs="Tahoma"/>
          <w:color w:val="000000" w:themeColor="text1"/>
          <w:spacing w:val="2"/>
          <w:sz w:val="28"/>
          <w:szCs w:val="28"/>
          <w14:textFill>
            <w14:solidFill>
              <w14:schemeClr w14:val="tx1"/>
            </w14:solidFill>
          </w14:textFill>
        </w:rPr>
        <w:t>邮箱zsrenshou@163.com</w:t>
      </w:r>
    </w:p>
    <w:p>
      <w:pPr>
        <w:autoSpaceDE w:val="0"/>
        <w:autoSpaceDN w:val="0"/>
        <w:adjustRightInd w:val="0"/>
        <w:jc w:val="left"/>
        <w:rPr>
          <w:rFonts w:ascii="仿宋_GB2312" w:hAnsi="微软雅黑" w:eastAsia="仿宋_GB2312" w:cs="Tahoma"/>
          <w:spacing w:val="2"/>
          <w:sz w:val="28"/>
          <w:szCs w:val="28"/>
        </w:rPr>
      </w:pPr>
      <w:r>
        <w:rPr>
          <w:rFonts w:hint="eastAsia" w:ascii="仿宋_GB2312" w:hAnsi="微软雅黑" w:eastAsia="仿宋_GB2312" w:cs="Tahoma"/>
          <w:spacing w:val="2"/>
          <w:sz w:val="28"/>
          <w:szCs w:val="28"/>
        </w:rPr>
        <w:t>2.宣讲会、招聘会现场投递简历亦须进行网申操作。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94254"/>
    <w:multiLevelType w:val="multilevel"/>
    <w:tmpl w:val="0C29425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6CA705C6"/>
    <w:multiLevelType w:val="multilevel"/>
    <w:tmpl w:val="6CA705C6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3B0"/>
    <w:rsid w:val="000116A5"/>
    <w:rsid w:val="00015C7F"/>
    <w:rsid w:val="000174D5"/>
    <w:rsid w:val="00046B27"/>
    <w:rsid w:val="000500C6"/>
    <w:rsid w:val="00052066"/>
    <w:rsid w:val="000533FA"/>
    <w:rsid w:val="000543FD"/>
    <w:rsid w:val="00061490"/>
    <w:rsid w:val="00074997"/>
    <w:rsid w:val="00086E98"/>
    <w:rsid w:val="000A5DE6"/>
    <w:rsid w:val="000B4C08"/>
    <w:rsid w:val="000D21F6"/>
    <w:rsid w:val="000D3EA1"/>
    <w:rsid w:val="000D4E24"/>
    <w:rsid w:val="00127C40"/>
    <w:rsid w:val="00134768"/>
    <w:rsid w:val="0014687C"/>
    <w:rsid w:val="00162536"/>
    <w:rsid w:val="00195766"/>
    <w:rsid w:val="001A1B7D"/>
    <w:rsid w:val="001A433A"/>
    <w:rsid w:val="001A5C59"/>
    <w:rsid w:val="001B671A"/>
    <w:rsid w:val="001D2401"/>
    <w:rsid w:val="001E10D5"/>
    <w:rsid w:val="00207D00"/>
    <w:rsid w:val="002109BB"/>
    <w:rsid w:val="0021589C"/>
    <w:rsid w:val="0022386C"/>
    <w:rsid w:val="00225D04"/>
    <w:rsid w:val="00241377"/>
    <w:rsid w:val="00244E7B"/>
    <w:rsid w:val="002468C0"/>
    <w:rsid w:val="00262E60"/>
    <w:rsid w:val="002726BF"/>
    <w:rsid w:val="00293953"/>
    <w:rsid w:val="00297F85"/>
    <w:rsid w:val="002A0E02"/>
    <w:rsid w:val="002C5C1E"/>
    <w:rsid w:val="002C63C3"/>
    <w:rsid w:val="003208AF"/>
    <w:rsid w:val="00325B87"/>
    <w:rsid w:val="00331DA0"/>
    <w:rsid w:val="00376A91"/>
    <w:rsid w:val="00377EDF"/>
    <w:rsid w:val="00405E21"/>
    <w:rsid w:val="00416C8E"/>
    <w:rsid w:val="00420D2F"/>
    <w:rsid w:val="00435353"/>
    <w:rsid w:val="00452557"/>
    <w:rsid w:val="00471CB3"/>
    <w:rsid w:val="00477B43"/>
    <w:rsid w:val="00494696"/>
    <w:rsid w:val="004976E5"/>
    <w:rsid w:val="004C58B7"/>
    <w:rsid w:val="004E321F"/>
    <w:rsid w:val="004F3E0B"/>
    <w:rsid w:val="005125FE"/>
    <w:rsid w:val="00523BAD"/>
    <w:rsid w:val="00530B65"/>
    <w:rsid w:val="00531D86"/>
    <w:rsid w:val="00555C31"/>
    <w:rsid w:val="00576AD3"/>
    <w:rsid w:val="0059328B"/>
    <w:rsid w:val="005A2D0C"/>
    <w:rsid w:val="005B31D6"/>
    <w:rsid w:val="005C43B0"/>
    <w:rsid w:val="005D0E2A"/>
    <w:rsid w:val="005F575F"/>
    <w:rsid w:val="005F7153"/>
    <w:rsid w:val="0061003E"/>
    <w:rsid w:val="00612371"/>
    <w:rsid w:val="00650B16"/>
    <w:rsid w:val="00650C0E"/>
    <w:rsid w:val="00654824"/>
    <w:rsid w:val="0065739B"/>
    <w:rsid w:val="0067134B"/>
    <w:rsid w:val="00686E65"/>
    <w:rsid w:val="006A20E6"/>
    <w:rsid w:val="006A4C62"/>
    <w:rsid w:val="006A7226"/>
    <w:rsid w:val="006B5A37"/>
    <w:rsid w:val="006B72CA"/>
    <w:rsid w:val="006C01EF"/>
    <w:rsid w:val="006C07B4"/>
    <w:rsid w:val="006D1B84"/>
    <w:rsid w:val="006F4EFF"/>
    <w:rsid w:val="00737003"/>
    <w:rsid w:val="007465EE"/>
    <w:rsid w:val="0079067E"/>
    <w:rsid w:val="007C48FE"/>
    <w:rsid w:val="007C7230"/>
    <w:rsid w:val="007D0DDE"/>
    <w:rsid w:val="00847234"/>
    <w:rsid w:val="00854397"/>
    <w:rsid w:val="00855EA1"/>
    <w:rsid w:val="00857CE5"/>
    <w:rsid w:val="00875B7E"/>
    <w:rsid w:val="008D01DC"/>
    <w:rsid w:val="008D6F31"/>
    <w:rsid w:val="008F7E41"/>
    <w:rsid w:val="009018A2"/>
    <w:rsid w:val="00902192"/>
    <w:rsid w:val="00913379"/>
    <w:rsid w:val="009201D3"/>
    <w:rsid w:val="00942982"/>
    <w:rsid w:val="00965100"/>
    <w:rsid w:val="00970520"/>
    <w:rsid w:val="00973BD9"/>
    <w:rsid w:val="00980623"/>
    <w:rsid w:val="0099197F"/>
    <w:rsid w:val="009A1922"/>
    <w:rsid w:val="009C1542"/>
    <w:rsid w:val="009E0938"/>
    <w:rsid w:val="009F07FF"/>
    <w:rsid w:val="00A07B64"/>
    <w:rsid w:val="00A10D94"/>
    <w:rsid w:val="00AA5D2F"/>
    <w:rsid w:val="00AC1B49"/>
    <w:rsid w:val="00AD3CCE"/>
    <w:rsid w:val="00AE7056"/>
    <w:rsid w:val="00B02779"/>
    <w:rsid w:val="00B04305"/>
    <w:rsid w:val="00B0772A"/>
    <w:rsid w:val="00B16587"/>
    <w:rsid w:val="00B429A9"/>
    <w:rsid w:val="00B45F72"/>
    <w:rsid w:val="00B60A6D"/>
    <w:rsid w:val="00B63A2B"/>
    <w:rsid w:val="00BA053C"/>
    <w:rsid w:val="00BA3EB6"/>
    <w:rsid w:val="00BB52F6"/>
    <w:rsid w:val="00BD31EF"/>
    <w:rsid w:val="00BD47DF"/>
    <w:rsid w:val="00BD5C36"/>
    <w:rsid w:val="00BD6F2B"/>
    <w:rsid w:val="00C01633"/>
    <w:rsid w:val="00C07DB1"/>
    <w:rsid w:val="00C361C0"/>
    <w:rsid w:val="00C4135A"/>
    <w:rsid w:val="00C61CA4"/>
    <w:rsid w:val="00C643A5"/>
    <w:rsid w:val="00C77D64"/>
    <w:rsid w:val="00C836DD"/>
    <w:rsid w:val="00C870BA"/>
    <w:rsid w:val="00CA0927"/>
    <w:rsid w:val="00CA300E"/>
    <w:rsid w:val="00CB2D27"/>
    <w:rsid w:val="00CF62B6"/>
    <w:rsid w:val="00D019AC"/>
    <w:rsid w:val="00D04E61"/>
    <w:rsid w:val="00D07AD4"/>
    <w:rsid w:val="00D15AF6"/>
    <w:rsid w:val="00D24239"/>
    <w:rsid w:val="00D25E31"/>
    <w:rsid w:val="00D50F4D"/>
    <w:rsid w:val="00D5459F"/>
    <w:rsid w:val="00D64F6D"/>
    <w:rsid w:val="00D92462"/>
    <w:rsid w:val="00D95F55"/>
    <w:rsid w:val="00DB0307"/>
    <w:rsid w:val="00DB09DB"/>
    <w:rsid w:val="00DC2996"/>
    <w:rsid w:val="00DE7924"/>
    <w:rsid w:val="00E27E0F"/>
    <w:rsid w:val="00E32981"/>
    <w:rsid w:val="00E35395"/>
    <w:rsid w:val="00E35432"/>
    <w:rsid w:val="00E43E42"/>
    <w:rsid w:val="00E8156D"/>
    <w:rsid w:val="00E83757"/>
    <w:rsid w:val="00E83C1C"/>
    <w:rsid w:val="00E845BE"/>
    <w:rsid w:val="00E96E03"/>
    <w:rsid w:val="00EA74E6"/>
    <w:rsid w:val="00ED3FC8"/>
    <w:rsid w:val="00ED6019"/>
    <w:rsid w:val="00ED6022"/>
    <w:rsid w:val="00ED6F05"/>
    <w:rsid w:val="00EF5BE7"/>
    <w:rsid w:val="00F029B3"/>
    <w:rsid w:val="00F0406E"/>
    <w:rsid w:val="00F14066"/>
    <w:rsid w:val="00F21DFA"/>
    <w:rsid w:val="00F26EE1"/>
    <w:rsid w:val="00F4736F"/>
    <w:rsid w:val="00F60188"/>
    <w:rsid w:val="00F622BC"/>
    <w:rsid w:val="00F95312"/>
    <w:rsid w:val="00F96BD9"/>
    <w:rsid w:val="00FA185C"/>
    <w:rsid w:val="00FA2CB8"/>
    <w:rsid w:val="00FA5427"/>
    <w:rsid w:val="00FB3D29"/>
    <w:rsid w:val="00FB64A8"/>
    <w:rsid w:val="00FE29AF"/>
    <w:rsid w:val="00FE4106"/>
    <w:rsid w:val="00FE5296"/>
    <w:rsid w:val="46796A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qFormat/>
    <w:uiPriority w:val="0"/>
    <w:pPr>
      <w:ind w:firstLine="600"/>
    </w:pPr>
    <w:rPr>
      <w:rFonts w:ascii="Times New Roman" w:hAnsi="Times New Roman" w:eastAsia="方正仿宋简体"/>
      <w:sz w:val="30"/>
      <w:szCs w:val="20"/>
    </w:r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脚 Char"/>
    <w:basedOn w:val="6"/>
    <w:link w:val="4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1">
    <w:name w:val="正文文本缩进 2 Char"/>
    <w:basedOn w:val="6"/>
    <w:link w:val="2"/>
    <w:qFormat/>
    <w:uiPriority w:val="0"/>
    <w:rPr>
      <w:rFonts w:ascii="Times New Roman" w:hAnsi="Times New Roman" w:eastAsia="方正仿宋简体" w:cs="Times New Roman"/>
      <w:sz w:val="30"/>
      <w:szCs w:val="20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6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批注框文本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200</Words>
  <Characters>1140</Characters>
  <Lines>9</Lines>
  <Paragraphs>2</Paragraphs>
  <TotalTime>0</TotalTime>
  <ScaleCrop>false</ScaleCrop>
  <LinksUpToDate>false</LinksUpToDate>
  <CharactersWithSpaces>1338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2017-09-13T02:41:00Z</dcterms:created>
  <dc:creator>陈韡楠</dc:creator>
  <cp:lastModifiedBy>gzbys</cp:lastModifiedBy>
  <cp:lastPrinted>2017-09-05T01:20:00Z</cp:lastPrinted>
  <dcterms:modified xsi:type="dcterms:W3CDTF">2017-09-30T06:37:01Z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